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8DB0A">
      <w:pPr>
        <w:snapToGrid/>
        <w:spacing w:after="0"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“蓝盾护航”—202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开学季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学校卫生监督执法检查问题台账</w:t>
      </w:r>
    </w:p>
    <w:p w14:paraId="6F54783A">
      <w:pPr>
        <w:snapToGrid/>
        <w:spacing w:beforeLines="50" w:afterLines="100" w:line="300" w:lineRule="exact"/>
        <w:rPr>
          <w:rFonts w:hint="default" w:ascii="仿宋_GB2312" w:hAnsi="仿宋_GB2312" w:eastAsia="仿宋_GB2312" w:cs="仿宋_GB2312"/>
          <w:color w:val="000000"/>
          <w:sz w:val="10"/>
          <w:szCs w:val="10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eastAsia="zh-CN"/>
        </w:rPr>
        <w:t>大兴安岭地区呼中区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市（地）疾控局     </w:t>
      </w:r>
      <w:r>
        <w:rPr>
          <w:rFonts w:hint="eastAsia"/>
          <w:b/>
          <w:color w:val="000000"/>
          <w:sz w:val="24"/>
          <w:szCs w:val="24"/>
        </w:rPr>
        <w:t xml:space="preserve"> </w:t>
      </w:r>
    </w:p>
    <w:tbl>
      <w:tblPr>
        <w:tblStyle w:val="4"/>
        <w:tblW w:w="14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75"/>
        <w:gridCol w:w="1710"/>
        <w:gridCol w:w="1665"/>
        <w:gridCol w:w="3420"/>
        <w:gridCol w:w="1245"/>
        <w:gridCol w:w="1020"/>
        <w:gridCol w:w="1965"/>
        <w:gridCol w:w="795"/>
        <w:gridCol w:w="880"/>
      </w:tblGrid>
      <w:tr w14:paraId="3A38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E041"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81BD"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  <w:t>学校类别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A87F"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  <w:t>学校全称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05E37"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  <w:t>检查内容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76D0"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  <w:t>存在问题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CC89D9">
            <w:pPr>
              <w:widowControl w:val="0"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0"/>
                <w:szCs w:val="20"/>
              </w:rPr>
              <w:t>是否下达卫生监督意见书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1298"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  <w:t>处理结果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F1A4">
            <w:pPr>
              <w:widowControl w:val="0"/>
              <w:snapToGrid/>
              <w:spacing w:after="0" w:line="320" w:lineRule="exact"/>
              <w:jc w:val="center"/>
              <w:rPr>
                <w:rFonts w:hint="default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  <w:t>整改完成情况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F1DA89">
            <w:pPr>
              <w:widowControl w:val="0"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0"/>
                <w:szCs w:val="20"/>
              </w:rPr>
              <w:t>行政处罚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AD7F"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0"/>
                <w:szCs w:val="20"/>
              </w:rPr>
              <w:t>处罚金额</w:t>
            </w:r>
          </w:p>
          <w:p w14:paraId="50D85532">
            <w:pPr>
              <w:widowControl w:val="0"/>
              <w:snapToGrid/>
              <w:spacing w:after="0" w:line="320" w:lineRule="exact"/>
              <w:jc w:val="center"/>
              <w:rPr>
                <w:rFonts w:ascii="黑体" w:hAnsi="黑体" w:eastAsia="黑体" w:cs="黑体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0"/>
                <w:szCs w:val="20"/>
              </w:rPr>
              <w:t>（万元）</w:t>
            </w:r>
          </w:p>
        </w:tc>
      </w:tr>
      <w:tr w14:paraId="2853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F23E">
            <w:pPr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4284"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小学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CC6BA"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呼中区第一小学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588F"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教学环境管理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2D4F"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部分教室未配备至少两种高度的桌椅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CB63C"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0484"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限期整改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6B09">
            <w:pPr>
              <w:widowControl w:val="0"/>
              <w:snapToGrid/>
              <w:spacing w:after="0" w:line="5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/>
              </w:rPr>
              <w:t>2026年3月10前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E43A"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27D0">
            <w:pPr>
              <w:widowControl w:val="0"/>
              <w:snapToGrid/>
              <w:spacing w:after="0" w:line="5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/>
              </w:rPr>
              <w:t>0</w:t>
            </w:r>
          </w:p>
        </w:tc>
      </w:tr>
      <w:tr w14:paraId="7FB8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E56E">
            <w:pPr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4C86"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中学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AC3F"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呼中区第一中学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5BB2"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教学环境管理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0062">
            <w:pPr>
              <w:widowControl w:val="0"/>
              <w:snapToGrid/>
              <w:spacing w:after="0" w:line="560" w:lineRule="exact"/>
              <w:jc w:val="center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教室照明未垂直于黑板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4DF5"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A700"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限期整改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19A9">
            <w:pPr>
              <w:widowControl w:val="0"/>
              <w:snapToGrid/>
              <w:spacing w:after="0" w:line="5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/>
              </w:rPr>
              <w:t>2026年3月10前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563F"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6DA6">
            <w:pPr>
              <w:widowControl w:val="0"/>
              <w:snapToGrid/>
              <w:spacing w:after="0" w:line="5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/>
              </w:rPr>
              <w:t>0</w:t>
            </w:r>
          </w:p>
        </w:tc>
      </w:tr>
      <w:tr w14:paraId="623A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82E7">
            <w:pPr>
              <w:snapToGrid/>
              <w:spacing w:after="0" w:line="560" w:lineRule="exact"/>
              <w:jc w:val="center"/>
              <w:rPr>
                <w:rFonts w:ascii="仿宋_GB2312" w:hAnsi="Calibri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7B79"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高中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1401">
            <w:pPr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呼中区第二中学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9DB7">
            <w:pPr>
              <w:widowControl w:val="0"/>
              <w:snapToGrid/>
              <w:spacing w:after="0" w:line="560" w:lineRule="exact"/>
              <w:jc w:val="both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教学环境管理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859C"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部分教室未配备至少两种高度的桌椅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1282"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C296"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限期整改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6604">
            <w:pPr>
              <w:widowControl w:val="0"/>
              <w:snapToGrid/>
              <w:spacing w:after="0" w:line="5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/>
              </w:rPr>
              <w:t>2026年3月10前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DEDA">
            <w:pPr>
              <w:widowControl w:val="0"/>
              <w:snapToGrid/>
              <w:spacing w:after="0" w:line="5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54286">
            <w:pPr>
              <w:widowControl w:val="0"/>
              <w:snapToGrid/>
              <w:spacing w:after="0" w:line="5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50BDC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0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5"/>
    <w:basedOn w:val="1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2025-09-28T02:43:30Z</dcterms:created>
  <dc:creator>Administrator</dc:creator>
  <cp:lastModifiedBy>Administrator</cp:lastModifiedBy>
  <dcterms:modified xsi:type="dcterms:W3CDTF">2025-09-28T02:43:56Z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eyJoZGlkIjoiNWI2OWM3ZWRmMGMxYTI5MTNlYmVjODgzOGQ5ZDk5MjIifQ==</vt:lpwstr>
  </property>
  <property fmtid="{D5CDD505-2E9C-101B-9397-08002B2CF9AE}" pid="4" name="ICV">
    <vt:lpwstr>3CB82F8395FB480993EB224201D5AD03_12</vt:lpwstr>
  </property>
</Properties>
</file>